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DC" w:rsidRDefault="00D551D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51DC" w:rsidRDefault="00D551DC">
      <w:pPr>
        <w:pStyle w:val="ConsPlusNormal"/>
        <w:jc w:val="both"/>
        <w:outlineLvl w:val="0"/>
      </w:pPr>
    </w:p>
    <w:p w:rsidR="00D551DC" w:rsidRDefault="00D551D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51DC" w:rsidRDefault="00D551DC">
      <w:pPr>
        <w:pStyle w:val="ConsPlusTitle"/>
        <w:jc w:val="center"/>
      </w:pPr>
    </w:p>
    <w:p w:rsidR="00D551DC" w:rsidRDefault="00D551DC">
      <w:pPr>
        <w:pStyle w:val="ConsPlusTitle"/>
        <w:jc w:val="center"/>
      </w:pPr>
      <w:r>
        <w:t>ПОСТАНОВЛЕНИЕ</w:t>
      </w:r>
    </w:p>
    <w:p w:rsidR="00D551DC" w:rsidRDefault="00D551DC">
      <w:pPr>
        <w:pStyle w:val="ConsPlusTitle"/>
        <w:jc w:val="center"/>
      </w:pPr>
      <w:r>
        <w:t>от 12 мая 2017 г. N 563</w:t>
      </w:r>
    </w:p>
    <w:p w:rsidR="00D551DC" w:rsidRDefault="00D551DC">
      <w:pPr>
        <w:pStyle w:val="ConsPlusTitle"/>
        <w:jc w:val="center"/>
      </w:pPr>
    </w:p>
    <w:p w:rsidR="00D551DC" w:rsidRDefault="00D551DC">
      <w:pPr>
        <w:pStyle w:val="ConsPlusTitle"/>
        <w:jc w:val="center"/>
      </w:pPr>
      <w:r>
        <w:t>О ПОРЯДКЕ И ОБ ОСНОВАНИЯХ</w:t>
      </w:r>
    </w:p>
    <w:p w:rsidR="00D551DC" w:rsidRDefault="00D551DC">
      <w:pPr>
        <w:pStyle w:val="ConsPlusTitle"/>
        <w:jc w:val="center"/>
      </w:pPr>
      <w:r>
        <w:t>ЗАКЛЮЧЕНИЯ КОНТРАКТОВ, ПРЕДМЕТОМ КОТОРЫХ ЯВЛЯЕТСЯ</w:t>
      </w:r>
    </w:p>
    <w:p w:rsidR="00D551DC" w:rsidRDefault="00D551DC">
      <w:pPr>
        <w:pStyle w:val="ConsPlusTitle"/>
        <w:jc w:val="center"/>
      </w:pPr>
      <w:r>
        <w:t>ОДНОВРЕМЕННО ВЫПОЛНЕНИЕ РАБОТ ПО ПРОЕКТИРОВАНИЮ,</w:t>
      </w:r>
    </w:p>
    <w:p w:rsidR="00D551DC" w:rsidRDefault="00D551DC">
      <w:pPr>
        <w:pStyle w:val="ConsPlusTitle"/>
        <w:jc w:val="center"/>
      </w:pPr>
      <w:r>
        <w:t>СТРОИТЕЛЬСТВУ И ВВОДУ В ЭКСПЛУАТАЦИЮ ОБЪЕКТОВ КАПИТАЛЬНОГО</w:t>
      </w:r>
    </w:p>
    <w:p w:rsidR="00D551DC" w:rsidRDefault="00D551DC">
      <w:pPr>
        <w:pStyle w:val="ConsPlusTitle"/>
        <w:jc w:val="center"/>
      </w:pPr>
      <w:r>
        <w:t>СТРОИТЕЛЬСТВА, И О ВНЕСЕНИИ ИЗМЕНЕНИЙ В НЕКОТОРЫЕ АКТЫ</w:t>
      </w:r>
    </w:p>
    <w:p w:rsidR="00D551DC" w:rsidRDefault="00D551DC">
      <w:pPr>
        <w:pStyle w:val="ConsPlusTitle"/>
        <w:jc w:val="center"/>
      </w:pPr>
      <w:r>
        <w:t>ПРАВИТЕЛЬСТВА РОССИЙСКОЙ ФЕДЕРАЦИИ</w:t>
      </w:r>
    </w:p>
    <w:p w:rsidR="00D551DC" w:rsidRDefault="00D551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51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51DC" w:rsidRDefault="00D55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1DC" w:rsidRDefault="00D551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31.12.2019 N 1948)</w:t>
            </w:r>
          </w:p>
        </w:tc>
      </w:tr>
    </w:tbl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551DC" w:rsidRDefault="00D551DC">
      <w:pPr>
        <w:pStyle w:val="ConsPlusNormal"/>
        <w:spacing w:before="220"/>
        <w:ind w:firstLine="540"/>
        <w:jc w:val="both"/>
      </w:pPr>
      <w:hyperlink w:anchor="P43" w:history="1">
        <w:r>
          <w:rPr>
            <w:color w:val="0000FF"/>
          </w:rPr>
          <w:t>Правила</w:t>
        </w:r>
      </w:hyperlink>
      <w:r>
        <w:t xml:space="preserve">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hyperlink w:anchor="P89" w:history="1">
        <w:r>
          <w:rPr>
            <w:color w:val="0000FF"/>
          </w:rPr>
          <w:t>Положение</w:t>
        </w:r>
      </w:hyperlink>
      <w:r>
        <w:t xml:space="preserve">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hyperlink w:anchor="P328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федеральной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федеральными органами исполнительной власти, являющимися государственными заказчиками таких объектов, в пределах бюджетных ассигнований федерального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субъекта Российской Федерации или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субъекта Российской Федерации или органа местного самоуправления;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lastRenderedPageBreak/>
        <w:t xml:space="preserve"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 с государственным участием в порядке, предусмотренном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Федерации".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0" w:name="P23"/>
      <w:bookmarkEnd w:id="0"/>
      <w:r>
        <w:t>3. Министерству строительства и жилищно-коммунального хозяйства Российской Федерации до 1 июля 2017 г. утвердить: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9" w:history="1">
        <w:r>
          <w:rPr>
            <w:color w:val="0000FF"/>
          </w:rPr>
          <w:t>форму</w:t>
        </w:r>
      </w:hyperlink>
      <w:r>
        <w:t xml:space="preserve"> заключения технологического и ценового аудита обоснования инвестиций и </w:t>
      </w:r>
      <w:hyperlink r:id="rId10" w:history="1">
        <w:r>
          <w:rPr>
            <w:color w:val="0000FF"/>
          </w:rPr>
          <w:t>требования</w:t>
        </w:r>
      </w:hyperlink>
      <w:r>
        <w:t xml:space="preserve"> к оформлению такого заключения;</w:t>
      </w:r>
    </w:p>
    <w:p w:rsidR="00D551DC" w:rsidRDefault="00D551DC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порядок</w:t>
        </w:r>
      </w:hyperlink>
      <w:r>
        <w:t xml:space="preserve">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учреждением;</w:t>
      </w:r>
    </w:p>
    <w:p w:rsidR="00D551DC" w:rsidRDefault="00D551D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форму</w:t>
        </w:r>
      </w:hyperlink>
      <w:r>
        <w:t xml:space="preserve"> отзыва в отношении обоснования инвестиций, представляемого в ходе его публичного обсуждения, а также </w:t>
      </w:r>
      <w:hyperlink r:id="rId13" w:history="1">
        <w:r>
          <w:rPr>
            <w:color w:val="0000FF"/>
          </w:rPr>
          <w:t>требования</w:t>
        </w:r>
      </w:hyperlink>
      <w:r>
        <w:t xml:space="preserve"> к формату отзыва и порядку его представления;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14" w:history="1">
        <w:r>
          <w:rPr>
            <w:color w:val="0000FF"/>
          </w:rPr>
          <w:t>форму</w:t>
        </w:r>
      </w:hyperlink>
      <w:r>
        <w:t xml:space="preserve"> задания на проектирование объекта капитального строительства и </w:t>
      </w:r>
      <w:hyperlink r:id="rId15" w:history="1">
        <w:r>
          <w:rPr>
            <w:color w:val="0000FF"/>
          </w:rPr>
          <w:t>требования</w:t>
        </w:r>
      </w:hyperlink>
      <w:r>
        <w:t xml:space="preserve"> к его подготовке.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июля 2017 г., за исключением </w:t>
      </w:r>
      <w:hyperlink w:anchor="P23" w:history="1">
        <w:r>
          <w:rPr>
            <w:color w:val="0000FF"/>
          </w:rPr>
          <w:t>пункта 3</w:t>
        </w:r>
      </w:hyperlink>
      <w:r>
        <w:t xml:space="preserve"> настоящего постановления, который вступает в силу со дня официального опубликования настоящего постановления.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right"/>
      </w:pPr>
      <w:r>
        <w:t>Председатель Правительства</w:t>
      </w:r>
    </w:p>
    <w:p w:rsidR="00D551DC" w:rsidRDefault="00D551DC">
      <w:pPr>
        <w:pStyle w:val="ConsPlusNormal"/>
        <w:jc w:val="right"/>
      </w:pPr>
      <w:r>
        <w:t>Российской Федерации</w:t>
      </w:r>
    </w:p>
    <w:p w:rsidR="00D551DC" w:rsidRDefault="00D551DC">
      <w:pPr>
        <w:pStyle w:val="ConsPlusNormal"/>
        <w:jc w:val="right"/>
      </w:pPr>
      <w:r>
        <w:t>Д.МЕДВЕДЕВ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right"/>
        <w:outlineLvl w:val="0"/>
      </w:pPr>
      <w:r>
        <w:t>Утверждены</w:t>
      </w:r>
    </w:p>
    <w:p w:rsidR="00D551DC" w:rsidRDefault="00D551DC">
      <w:pPr>
        <w:pStyle w:val="ConsPlusNormal"/>
        <w:jc w:val="right"/>
      </w:pPr>
      <w:r>
        <w:t>постановлением Правительства</w:t>
      </w:r>
    </w:p>
    <w:p w:rsidR="00D551DC" w:rsidRDefault="00D551DC">
      <w:pPr>
        <w:pStyle w:val="ConsPlusNormal"/>
        <w:jc w:val="right"/>
      </w:pPr>
      <w:r>
        <w:t>Российской Федерации</w:t>
      </w:r>
    </w:p>
    <w:p w:rsidR="00D551DC" w:rsidRDefault="00D551DC">
      <w:pPr>
        <w:pStyle w:val="ConsPlusNormal"/>
        <w:jc w:val="right"/>
      </w:pPr>
      <w:r>
        <w:t>от 12 мая 2017 г. N 563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</w:pPr>
      <w:bookmarkStart w:id="1" w:name="P43"/>
      <w:bookmarkEnd w:id="1"/>
      <w:r>
        <w:t>ПРАВИЛА</w:t>
      </w:r>
    </w:p>
    <w:p w:rsidR="00D551DC" w:rsidRDefault="00D551DC">
      <w:pPr>
        <w:pStyle w:val="ConsPlusTitle"/>
        <w:jc w:val="center"/>
      </w:pPr>
      <w:r>
        <w:t>ЗАКЛЮЧЕНИЯ КОНТРАКТОВ, ПРЕДМЕТОМ КОТОРЫХ ЯВЛЯЕТСЯ</w:t>
      </w:r>
    </w:p>
    <w:p w:rsidR="00D551DC" w:rsidRDefault="00D551DC">
      <w:pPr>
        <w:pStyle w:val="ConsPlusTitle"/>
        <w:jc w:val="center"/>
      </w:pPr>
      <w:r>
        <w:t>ОДНОВРЕМЕННО ВЫПОЛНЕНИЕ РАБОТ ПО ПРОЕКТИРОВАНИЮ,</w:t>
      </w:r>
    </w:p>
    <w:p w:rsidR="00D551DC" w:rsidRDefault="00D551DC">
      <w:pPr>
        <w:pStyle w:val="ConsPlusTitle"/>
        <w:jc w:val="center"/>
      </w:pPr>
      <w:r>
        <w:t>СТРОИТЕЛЬСТВУ И ВВОДУ В ЭКСПЛУАТАЦИЮ ОБЪЕКТОВ</w:t>
      </w:r>
    </w:p>
    <w:p w:rsidR="00D551DC" w:rsidRDefault="00D551DC">
      <w:pPr>
        <w:pStyle w:val="ConsPlusTitle"/>
        <w:jc w:val="center"/>
      </w:pPr>
      <w:r>
        <w:t>КАПИТАЛЬНОГО СТРОИТЕЛЬСТВА</w:t>
      </w:r>
    </w:p>
    <w:p w:rsidR="00D551DC" w:rsidRDefault="00D551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51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51DC" w:rsidRDefault="00D55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1DC" w:rsidRDefault="00D551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31.12.2019 N 1948)</w:t>
            </w:r>
          </w:p>
        </w:tc>
      </w:tr>
    </w:tbl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lastRenderedPageBreak/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а) получено заключение по результатам проведенного в </w:t>
      </w:r>
      <w:hyperlink w:anchor="P89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2" w:name="P54"/>
      <w:bookmarkEnd w:id="2"/>
      <w:r>
        <w:t>б) решение о заключении контракта принято Правительством Российской Федерации или главным распорядителем средств федерального бюджета (по согласованию с субъектом бюджетного планирования, если главный распорядитель средств федерального бюджета не является субъектом бюджетного планирования) - в отношении объектов капитального строительства федеральной собственности, высшим должностным лицом субъекта Российской Федерации -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- в отношении объектов капитального строительства муниципальной собственности.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3. Решение о заключении контракта, предусмотренное </w:t>
      </w:r>
      <w:hyperlink w:anchor="P54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содержит в том числе: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наименование заказчика;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мощность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срок ввода в эксплуатацию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 </w:t>
      </w:r>
      <w:hyperlink w:anchor="P54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Подготовка и согласование проекта решения о заключении контракта, принимаемого Правительством Российской Федерации или главным распорядителем средств федерального бюджета, осуществляется в порядке, установленном для подготовки и согласования проектов решений об осуществлении капитальных вложений.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Подготовка и согласование проекта решения о заключении контракта, принимаемого высшим должностным лицом субъекта Российской Федерации или главой муниципального образования, осуществляется в порядке, установленном соответственно высшим исполнительным органом государственной власти субъекта Российской Федерации или местной администрацией муниципального образования.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lastRenderedPageBreak/>
        <w:t>4. Контракт предусматривает следующие условия: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документации о закупке;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17" w:history="1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и результатов инженерных изысканий, выполненных для подготовки такой проектной документации;</w:t>
      </w:r>
    </w:p>
    <w:p w:rsidR="00D551DC" w:rsidRDefault="00D551D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документации о закупке максимальное значение цены контракта и следующая формула цены контракта: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center"/>
      </w:pPr>
      <w:r w:rsidRPr="00A744E5">
        <w:rPr>
          <w:position w:val="-23"/>
        </w:rPr>
        <w:pict>
          <v:shape id="_x0000_i1025" style="width:104.25pt;height:34.5pt" coordsize="" o:spt="100" adj="0,,0" path="" filled="f" stroked="f">
            <v:stroke joinstyle="miter"/>
            <v:imagedata r:id="rId19" o:title="base_1_342685_32768"/>
            <v:formulas/>
            <v:path o:connecttype="segments"/>
          </v:shape>
        </w:pict>
      </w:r>
      <w:r>
        <w:t>,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>где: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С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20" w:history="1">
        <w:r>
          <w:rPr>
            <w:color w:val="0000FF"/>
          </w:rPr>
          <w:t>части 2 статьи 8</w:t>
        </w:r>
      </w:hyperlink>
      <w:r>
        <w:t xml:space="preserve"> Градостроительного кодекса Российской Федерации;</w:t>
      </w:r>
    </w:p>
    <w:p w:rsidR="00D551DC" w:rsidRDefault="00D551D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4" w:name="P75"/>
      <w:bookmarkEnd w:id="4"/>
      <w:r>
        <w:t>Цкк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А - переменная, значение которой устанавливается равным сметной стоимости строительства, указанной в </w:t>
      </w:r>
      <w:hyperlink w:anchor="P73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 в </w:t>
      </w:r>
      <w:hyperlink w:anchor="P75" w:history="1">
        <w:r>
          <w:rPr>
            <w:color w:val="0000FF"/>
          </w:rPr>
          <w:t>абзаце пятом</w:t>
        </w:r>
      </w:hyperlink>
      <w:r>
        <w:t xml:space="preserve">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</w:t>
      </w:r>
      <w:r>
        <w:lastRenderedPageBreak/>
        <w:t>стоимости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5. 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по результатам проведенного в </w:t>
      </w:r>
      <w:hyperlink w:anchor="P89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right"/>
        <w:outlineLvl w:val="0"/>
      </w:pPr>
      <w:r>
        <w:t>Утверждено</w:t>
      </w:r>
    </w:p>
    <w:p w:rsidR="00D551DC" w:rsidRDefault="00D551DC">
      <w:pPr>
        <w:pStyle w:val="ConsPlusNormal"/>
        <w:jc w:val="right"/>
      </w:pPr>
      <w:r>
        <w:t>постановлением Правительства</w:t>
      </w:r>
    </w:p>
    <w:p w:rsidR="00D551DC" w:rsidRDefault="00D551DC">
      <w:pPr>
        <w:pStyle w:val="ConsPlusNormal"/>
        <w:jc w:val="right"/>
      </w:pPr>
      <w:r>
        <w:t>Российской Федерации</w:t>
      </w:r>
    </w:p>
    <w:p w:rsidR="00D551DC" w:rsidRDefault="00D551DC">
      <w:pPr>
        <w:pStyle w:val="ConsPlusNormal"/>
        <w:jc w:val="right"/>
      </w:pPr>
      <w:r>
        <w:t>от 12 мая 2017 г. N 563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</w:pPr>
      <w:bookmarkStart w:id="5" w:name="P89"/>
      <w:bookmarkEnd w:id="5"/>
      <w:r>
        <w:t>ПОЛОЖЕНИЕ</w:t>
      </w:r>
    </w:p>
    <w:p w:rsidR="00D551DC" w:rsidRDefault="00D551DC">
      <w:pPr>
        <w:pStyle w:val="ConsPlusTitle"/>
        <w:jc w:val="center"/>
      </w:pPr>
      <w:r>
        <w:t>О ПРОВЕДЕНИИ ТЕХНОЛОГИЧЕСКОГО И ЦЕНОВОГО АУДИТА ОБОСНОВАНИЯ</w:t>
      </w:r>
    </w:p>
    <w:p w:rsidR="00D551DC" w:rsidRDefault="00D551DC">
      <w:pPr>
        <w:pStyle w:val="ConsPlusTitle"/>
        <w:jc w:val="center"/>
      </w:pPr>
      <w:r>
        <w:t>ИНВЕСТИЦИЙ, ОСУЩЕСТВЛЯЕМЫХ В ИНВЕСТИЦИОННЫЕ ПРОЕКТЫ</w:t>
      </w:r>
    </w:p>
    <w:p w:rsidR="00D551DC" w:rsidRDefault="00D551DC">
      <w:pPr>
        <w:pStyle w:val="ConsPlusTitle"/>
        <w:jc w:val="center"/>
      </w:pPr>
      <w:r>
        <w:t>ПО СОЗДАНИЮ ОБЪЕКТОВ КАПИТАЛЬНОГО СТРОИТЕЛЬСТВА,</w:t>
      </w:r>
    </w:p>
    <w:p w:rsidR="00D551DC" w:rsidRDefault="00D551DC">
      <w:pPr>
        <w:pStyle w:val="ConsPlusTitle"/>
        <w:jc w:val="center"/>
      </w:pPr>
      <w:r>
        <w:t>В ОТНОШЕНИИ КОТОРЫХ ПЛАНИРУЕТСЯ ЗАКЛЮЧЕНИЕ КОНТРАКТОВ,</w:t>
      </w:r>
    </w:p>
    <w:p w:rsidR="00D551DC" w:rsidRDefault="00D551DC">
      <w:pPr>
        <w:pStyle w:val="ConsPlusTitle"/>
        <w:jc w:val="center"/>
      </w:pPr>
      <w:r>
        <w:t>ПРЕДМЕТОМ КОТОРЫХ ЯВЛЯЕТСЯ ОДНОВРЕМЕННО ВЫПОЛНЕНИЕ РАБОТ</w:t>
      </w:r>
    </w:p>
    <w:p w:rsidR="00D551DC" w:rsidRDefault="00D551DC">
      <w:pPr>
        <w:pStyle w:val="ConsPlusTitle"/>
        <w:jc w:val="center"/>
      </w:pPr>
      <w:r>
        <w:t>ПО ПРОЕКТИРОВАНИЮ, СТРОИТЕЛЬСТВУ И ВВОДУ В ЭКСПЛУАТАЦИЮ</w:t>
      </w:r>
    </w:p>
    <w:p w:rsidR="00D551DC" w:rsidRDefault="00D551DC">
      <w:pPr>
        <w:pStyle w:val="ConsPlusTitle"/>
        <w:jc w:val="center"/>
      </w:pPr>
      <w:r>
        <w:t>ОБЪЕКТОВ КАПИТАЛЬНОГО СТРОИТЕЛЬСТВА</w:t>
      </w:r>
    </w:p>
    <w:p w:rsidR="00D551DC" w:rsidRDefault="00D551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51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51DC" w:rsidRDefault="00D551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51DC" w:rsidRDefault="00D551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31.12.2019 N 1948)</w:t>
            </w:r>
          </w:p>
        </w:tc>
      </w:tr>
    </w:tbl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1"/>
      </w:pPr>
      <w:r>
        <w:t>I. Общие положения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>1. 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2. Обоснование инвестиций представляет собой документацию, включающую в себя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</w:t>
      </w:r>
      <w:r>
        <w:lastRenderedPageBreak/>
        <w:t>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3. Технологический и ценовой аудит обоснования инвестиций в отношении соответствующих инвестиционных проектов проводится федеральными органами исполнительной власти, органами исполнительной власти субъектов Российской Федерации или подведомственными им государственными (бюджетными или автономными) учреждениями, к полномочиям которых отнесено проведение государственной экспертизы,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23" w:history="1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Государственной корпорацией по атомной энергии "Росатом" (далее - экспертные организации).</w:t>
      </w:r>
    </w:p>
    <w:p w:rsidR="00D551DC" w:rsidRDefault="00D551DC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D551DC" w:rsidRDefault="00D551DC">
      <w:pPr>
        <w:pStyle w:val="ConsPlusNormal"/>
        <w:spacing w:before="220"/>
        <w:ind w:firstLine="540"/>
        <w:jc w:val="both"/>
      </w:pPr>
      <w:hyperlink w:anchor="P201" w:history="1">
        <w:r>
          <w:rPr>
            <w:color w:val="0000FF"/>
          </w:rPr>
          <w:t>Требования</w:t>
        </w:r>
      </w:hyperlink>
      <w:r>
        <w:t xml:space="preserve"> к составу и содержанию обоснования инвестиций приведены в приложении.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1"/>
      </w:pPr>
      <w:r>
        <w:t>II. Представление документов для проведения</w:t>
      </w:r>
    </w:p>
    <w:p w:rsidR="00D551DC" w:rsidRDefault="00D551DC">
      <w:pPr>
        <w:pStyle w:val="ConsPlusTitle"/>
        <w:jc w:val="center"/>
      </w:pPr>
      <w:r>
        <w:t>технологического и ценового аудита обоснования инвестиций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bookmarkStart w:id="6" w:name="P111"/>
      <w:bookmarkEnd w:id="6"/>
      <w: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заявление о проведении технологического и ценового аудита обоснования инвестиций, в котором указываются: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б) 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</w:t>
      </w:r>
      <w:r>
        <w:lastRenderedPageBreak/>
        <w:t>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формат электронных документов должен соответствовать требованиям к электронным документам, представляемым для проведения государственной экспертизы проектной документации и (или) результатов инженерных изысканий, утвержденным Министерством строительства и жилищно-коммунального хозяйства Российской Федерации.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6. Экспертная организация в течение 3 рабочих дней с даты получения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 </w:t>
      </w:r>
      <w:hyperlink w:anchor="P123" w:history="1">
        <w:r>
          <w:rPr>
            <w:color w:val="0000FF"/>
          </w:rPr>
          <w:t>пунктом 7</w:t>
        </w:r>
      </w:hyperlink>
      <w:r>
        <w:t xml:space="preserve">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8" w:name="P123"/>
      <w:bookmarkEnd w:id="8"/>
      <w: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б) представление не в полном объеме документов, указанных в </w:t>
      </w:r>
      <w:hyperlink w:anchor="P111" w:history="1">
        <w:r>
          <w:rPr>
            <w:color w:val="0000FF"/>
          </w:rPr>
          <w:t>пункте 4</w:t>
        </w:r>
      </w:hyperlink>
      <w:r>
        <w:t xml:space="preserve"> настоящего Положения или оформленных с нарушением положений, предусмотренных </w:t>
      </w:r>
      <w:hyperlink w:anchor="P117" w:history="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предмет договора;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lastRenderedPageBreak/>
        <w:t xml:space="preserve">б) срок проведения технологического и ценового аудита обоснования инвестиций и порядок его продления в пределах, предусмотренных </w:t>
      </w:r>
      <w:hyperlink w:anchor="P135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г) размер платы за проведение технологического и ценового аудита обоснования инвестиций;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 с </w:t>
      </w:r>
      <w:hyperlink w:anchor="P117" w:history="1">
        <w:r>
          <w:rPr>
            <w:color w:val="0000FF"/>
          </w:rPr>
          <w:t>пунктом 5</w:t>
        </w:r>
      </w:hyperlink>
      <w:r>
        <w:t xml:space="preserve"> настоящего Положения на бумажном носителе;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е) перечень оснований для внесения в договор изменений или его досрочного расторжения;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ж) ответственность сторон за неисполнение и (или) ненадлежащее исполнение обязательств, предусмотренных договором.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9" w:name="P135"/>
      <w:bookmarkEnd w:id="9"/>
      <w:r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Указанный срок может быть продлен по инициативе заявителя не более чем на 15 календарных дней.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 в </w:t>
      </w:r>
      <w:hyperlink w:anchor="P170" w:history="1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1"/>
      </w:pPr>
      <w:r>
        <w:t>III. Проведение технологического и ценового аудита</w:t>
      </w:r>
    </w:p>
    <w:p w:rsidR="00D551DC" w:rsidRDefault="00D551DC">
      <w:pPr>
        <w:pStyle w:val="ConsPlusTitle"/>
        <w:jc w:val="center"/>
      </w:pPr>
      <w:r>
        <w:t>обоснования инвестиций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bookmarkStart w:id="10" w:name="P142"/>
      <w:bookmarkEnd w:id="10"/>
      <w:r>
        <w:t>10. Предметом технологического и ценового аудита обоснования инвестиций является экспертная оценка: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оптимальности выбора места размещения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lastRenderedPageBreak/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ж) оптимальности сроков и этапов строительства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з) правильности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экономически эффективной проектной документации повторного использования.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11" w:name="P151"/>
      <w:bookmarkEnd w:id="11"/>
      <w:r>
        <w:t>11. 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1"/>
      </w:pPr>
      <w:r>
        <w:t>IV. Результат технологического и ценового аудита</w:t>
      </w:r>
    </w:p>
    <w:p w:rsidR="00D551DC" w:rsidRDefault="00D551DC">
      <w:pPr>
        <w:pStyle w:val="ConsPlusTitle"/>
        <w:jc w:val="center"/>
      </w:pPr>
      <w:r>
        <w:t>обоснования инвестиций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 xml:space="preserve"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 </w:t>
      </w:r>
      <w:hyperlink w:anchor="P142" w:history="1">
        <w:r>
          <w:rPr>
            <w:color w:val="0000FF"/>
          </w:rPr>
          <w:t>пунктом 10</w:t>
        </w:r>
      </w:hyperlink>
      <w:r>
        <w:t xml:space="preserve"> настоящего Положения, а также выводы, указанные в </w:t>
      </w:r>
      <w:hyperlink w:anchor="P151" w:history="1">
        <w:r>
          <w:rPr>
            <w:color w:val="0000FF"/>
          </w:rPr>
          <w:t>пункте 11</w:t>
        </w:r>
      </w:hyperlink>
      <w:r>
        <w:t xml:space="preserve"> настоящего Положения (при их наличии).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</w:t>
      </w:r>
      <w:r>
        <w:lastRenderedPageBreak/>
        <w:t>носителе.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Заключение на бумажном носителе выдается (направляется) в 4 экземплярах.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15. Типовая </w:t>
      </w:r>
      <w:hyperlink r:id="rId26" w:history="1">
        <w:r>
          <w:rPr>
            <w:color w:val="0000FF"/>
          </w:rPr>
          <w:t>форма</w:t>
        </w:r>
      </w:hyperlink>
      <w:r>
        <w:t xml:space="preserve"> заключения и </w:t>
      </w:r>
      <w:hyperlink r:id="rId27" w:history="1">
        <w:r>
          <w:rPr>
            <w:color w:val="0000FF"/>
          </w:rPr>
          <w:t>требования</w:t>
        </w:r>
      </w:hyperlink>
      <w:r>
        <w:t xml:space="preserve"> к его оформлению устанавливаются Министерством строительства и жилищно-коммунального хозяйства Российской Федерации.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16. Экспертные организации ведут реестр выданных заключений.</w:t>
      </w:r>
    </w:p>
    <w:p w:rsidR="00D551DC" w:rsidRDefault="00D551DC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Порядок</w:t>
        </w:r>
      </w:hyperlink>
      <w:r>
        <w:t xml:space="preserve"> ведения реестра выданных заключений и предоставления содержащейся в нем информации устанавливается федеральными органами исполнительной власти, Государственной корпорацией по атомной энергии "Росатом",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1"/>
      </w:pPr>
      <w:r>
        <w:t>V. Проведение публичного обсуждения обоснования инвестиций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12" w:name="P170"/>
      <w:bookmarkEnd w:id="12"/>
      <w:r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Срок публичного обсуждения обоснования инвестиций составляет 15 календарных дней со дня его размещения на официальном сайте экспертной организации в информационно-телекоммуникационной сети "Интернет".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D551DC" w:rsidRDefault="00D551DC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Форма</w:t>
        </w:r>
      </w:hyperlink>
      <w:r>
        <w:t xml:space="preserve"> отзыва в отношении обоснования инвестиций, его </w:t>
      </w:r>
      <w:hyperlink r:id="rId30" w:history="1">
        <w:r>
          <w:rPr>
            <w:color w:val="0000FF"/>
          </w:rPr>
          <w:t>формат и порядок</w:t>
        </w:r>
      </w:hyperlink>
      <w:r>
        <w:t xml:space="preserve"> представления устанавливаются Министерством строительства и жилищно-коммунального хозяйства Российской Федерации.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"Интернет" на срок не менее чем 15 календарных дней.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lastRenderedPageBreak/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1"/>
      </w:pPr>
      <w:r>
        <w:t>VI. Размер платы за проведение технологического и ценового</w:t>
      </w:r>
    </w:p>
    <w:p w:rsidR="00D551DC" w:rsidRDefault="00D551DC">
      <w:pPr>
        <w:pStyle w:val="ConsPlusTitle"/>
        <w:jc w:val="center"/>
      </w:pPr>
      <w:r>
        <w:t>аудита обоснования инвестиций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>23. 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 размере указанной платы учитывается сумма налога на добавленную стоимость.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right"/>
        <w:outlineLvl w:val="1"/>
      </w:pPr>
      <w:r>
        <w:t>Приложение</w:t>
      </w:r>
    </w:p>
    <w:p w:rsidR="00D551DC" w:rsidRDefault="00D551DC">
      <w:pPr>
        <w:pStyle w:val="ConsPlusNormal"/>
        <w:jc w:val="right"/>
      </w:pPr>
      <w:r>
        <w:t>к Положению о проведении технологического</w:t>
      </w:r>
    </w:p>
    <w:p w:rsidR="00D551DC" w:rsidRDefault="00D551DC">
      <w:pPr>
        <w:pStyle w:val="ConsPlusNormal"/>
        <w:jc w:val="right"/>
      </w:pPr>
      <w:r>
        <w:t>и ценового аудита обоснования инвестиций,</w:t>
      </w:r>
    </w:p>
    <w:p w:rsidR="00D551DC" w:rsidRDefault="00D551DC">
      <w:pPr>
        <w:pStyle w:val="ConsPlusNormal"/>
        <w:jc w:val="right"/>
      </w:pPr>
      <w:r>
        <w:t>осуществляемых в инвестиционные проекты</w:t>
      </w:r>
    </w:p>
    <w:p w:rsidR="00D551DC" w:rsidRDefault="00D551DC">
      <w:pPr>
        <w:pStyle w:val="ConsPlusNormal"/>
        <w:jc w:val="right"/>
      </w:pPr>
      <w:r>
        <w:t>по созданию объектов капитального</w:t>
      </w:r>
    </w:p>
    <w:p w:rsidR="00D551DC" w:rsidRDefault="00D551DC">
      <w:pPr>
        <w:pStyle w:val="ConsPlusNormal"/>
        <w:jc w:val="right"/>
      </w:pPr>
      <w:r>
        <w:t>строительства, в отношении которых</w:t>
      </w:r>
    </w:p>
    <w:p w:rsidR="00D551DC" w:rsidRDefault="00D551DC">
      <w:pPr>
        <w:pStyle w:val="ConsPlusNormal"/>
        <w:jc w:val="right"/>
      </w:pPr>
      <w:r>
        <w:t>планируется заключение контрактов,</w:t>
      </w:r>
    </w:p>
    <w:p w:rsidR="00D551DC" w:rsidRDefault="00D551DC">
      <w:pPr>
        <w:pStyle w:val="ConsPlusNormal"/>
        <w:jc w:val="right"/>
      </w:pPr>
      <w:r>
        <w:t>предметом которых является одновременно</w:t>
      </w:r>
    </w:p>
    <w:p w:rsidR="00D551DC" w:rsidRDefault="00D551DC">
      <w:pPr>
        <w:pStyle w:val="ConsPlusNormal"/>
        <w:jc w:val="right"/>
      </w:pPr>
      <w:r>
        <w:t>выполнение работ по проектированию,</w:t>
      </w:r>
    </w:p>
    <w:p w:rsidR="00D551DC" w:rsidRDefault="00D551DC">
      <w:pPr>
        <w:pStyle w:val="ConsPlusNormal"/>
        <w:jc w:val="right"/>
      </w:pPr>
      <w:r>
        <w:t>строительству и вводу в эксплуатацию</w:t>
      </w:r>
    </w:p>
    <w:p w:rsidR="00D551DC" w:rsidRDefault="00D551DC">
      <w:pPr>
        <w:pStyle w:val="ConsPlusNormal"/>
        <w:jc w:val="right"/>
      </w:pPr>
      <w:r>
        <w:t>объектов капитального строительства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</w:pPr>
      <w:bookmarkStart w:id="13" w:name="P201"/>
      <w:bookmarkEnd w:id="13"/>
      <w:r>
        <w:t>ТРЕБОВАНИЯ</w:t>
      </w:r>
    </w:p>
    <w:p w:rsidR="00D551DC" w:rsidRDefault="00D551DC">
      <w:pPr>
        <w:pStyle w:val="ConsPlusTitle"/>
        <w:jc w:val="center"/>
      </w:pPr>
      <w:r>
        <w:t>К СОСТАВУ И СОДЕРЖАНИЮ ОБОСНОВАНИЯ ИНВЕСТИЦИЙ,</w:t>
      </w:r>
    </w:p>
    <w:p w:rsidR="00D551DC" w:rsidRDefault="00D551DC">
      <w:pPr>
        <w:pStyle w:val="ConsPlusTitle"/>
        <w:jc w:val="center"/>
      </w:pPr>
      <w:r>
        <w:t>ОСУЩЕСТВЛЯЕМЫХ В ИНВЕСТИЦИОННЫЙ ПРОЕКТ ПО СОЗДАНИЮ</w:t>
      </w:r>
    </w:p>
    <w:p w:rsidR="00D551DC" w:rsidRDefault="00D551DC">
      <w:pPr>
        <w:pStyle w:val="ConsPlusTitle"/>
        <w:jc w:val="center"/>
      </w:pPr>
      <w:r>
        <w:t>ОБЪЕКТА КАПИТАЛЬНОГО СТРОИТЕЛЬСТВА, В ОТНОШЕНИИ КОТОРОГО</w:t>
      </w:r>
    </w:p>
    <w:p w:rsidR="00D551DC" w:rsidRDefault="00D551DC">
      <w:pPr>
        <w:pStyle w:val="ConsPlusTitle"/>
        <w:jc w:val="center"/>
      </w:pPr>
      <w:r>
        <w:t>ПЛАНИРУЕТСЯ ЗАКЛЮЧЕНИЕ КОНТРАКТА, ПРЕДМЕТОМ КОТОРОГО</w:t>
      </w:r>
    </w:p>
    <w:p w:rsidR="00D551DC" w:rsidRDefault="00D551DC">
      <w:pPr>
        <w:pStyle w:val="ConsPlusTitle"/>
        <w:jc w:val="center"/>
      </w:pPr>
      <w:r>
        <w:t>ЯВЛЯЕТСЯ ОДНОВРЕМЕННО ВЫПОЛНЕНИЕ РАБОТ ПО ПРОЕКТИРОВАНИЮ,</w:t>
      </w:r>
    </w:p>
    <w:p w:rsidR="00D551DC" w:rsidRDefault="00D551DC">
      <w:pPr>
        <w:pStyle w:val="ConsPlusTitle"/>
        <w:jc w:val="center"/>
      </w:pPr>
      <w:r>
        <w:t>СТРОИТЕЛЬСТВУ И ВВОДУ В ЭКСПЛУАТАЦИЮ ОБЪЕКТА</w:t>
      </w:r>
    </w:p>
    <w:p w:rsidR="00D551DC" w:rsidRDefault="00D551DC">
      <w:pPr>
        <w:pStyle w:val="ConsPlusTitle"/>
        <w:jc w:val="center"/>
      </w:pPr>
      <w:r>
        <w:t>КАПИТАЛЬНОГО СТРОИТЕЛЬСТВА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2"/>
      </w:pPr>
      <w:r>
        <w:t>I. Общие положения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>1.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инвестиций), состоит из текстовой и графической частей.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</w:t>
      </w:r>
      <w:r>
        <w:lastRenderedPageBreak/>
        <w:t>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3. Обоснование инвестиций состоит из следующих разделов: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пояснительная записка;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схема планировочной организации земельного участка;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основные (принципиальные) архитектурно-художественные решения;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г) основные (принципиальные) технологические решения;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д) основные (принципиальные) конструктивные и объемно-планировочные решения;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ж) проект организации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и) перечень мероприятий по охране окружающей среды;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к) перечень мероприятий по обеспечению пожарной безопасности;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м) обоснование предполагаемой (предельной) стоимости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н) проект задания на проектирование.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  <w:outlineLvl w:val="2"/>
      </w:pPr>
      <w:r>
        <w:t>II. Требования к содержанию обоснования инвестиций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>4. Раздел, касающийся пояснительной записки,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14" w:name="P234"/>
      <w:bookmarkEnd w:id="14"/>
      <w:r>
        <w:t>а) исходные данные и условия для подготовки обоснования инвестиций, включая реквизиты следующих документов: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решение застройщика (технического заказчика) о подготовке обоснования инвестиций;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отчетная документация о выполнении инженерных изысканий;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lastRenderedPageBreak/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иные документы, предусмотренные нормативными правовыми актами Российской Федерации;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логистических рисков и рисков ресурсного обеспечения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 в </w:t>
      </w:r>
      <w:hyperlink w:anchor="P292" w:history="1">
        <w:r>
          <w:rPr>
            <w:color w:val="0000FF"/>
          </w:rPr>
          <w:t>пункте 16</w:t>
        </w:r>
      </w:hyperlink>
      <w:r>
        <w:t xml:space="preserve"> настоящего документа;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и) обоснование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5. Документы (копии документов, оформленные в установленном порядке), указанные в </w:t>
      </w:r>
      <w:hyperlink w:anchor="P234" w:history="1">
        <w:r>
          <w:rPr>
            <w:color w:val="0000FF"/>
          </w:rPr>
          <w:t>подпункте "а" пункта 4</w:t>
        </w:r>
      </w:hyperlink>
      <w:r>
        <w:t xml:space="preserve"> настоящего документа, прилагаются к пояснительной записке в полном объеме.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6. Раздел, касающийся схемы планировочной организации земельного участка, состоит из текстовой и графической частей.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7. Текстовая часть раздела, касающегося схемы планировочной организации земельного участка,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краткую характеристику места размещения объекта капитального строительства, описание </w:t>
      </w:r>
      <w:r>
        <w:lastRenderedPageBreak/>
        <w:t>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8. Графическая часть раздела, касающегося схемы планировочной организации земельного участка,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схему планировочной организации земельного участка;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ситуационный план размещения объекта капитального строительства в границах земельного участка.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10. Раздел, касающийся основных (принципиальных) технологических решений,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описание источников поступления сырья и материалов - для объектов производственного назначения;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</w:t>
      </w:r>
      <w:r>
        <w:lastRenderedPageBreak/>
        <w:t>производственного назначения;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11. Раздел, касающийся основных (принципиальных) конструктивных и объемно-планировочных решений, состоит из текстовой и графической частей.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поэтажные планы зданий и сооружений;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чертежи характерных разрезов зданий и сооружений;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схемы несущих и ограждающих конструкций.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15. Раздел, касающийся проекта организации строительства,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lastRenderedPageBreak/>
        <w:t>а) характеристику района места расположения объекта капитального строительства и условий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оценку развитости транспортной инфраструктуры;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и) описание основных проектных решений и мероприятий по охране окружающей среды в период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D551DC" w:rsidRDefault="00D551DC">
      <w:pPr>
        <w:pStyle w:val="ConsPlusNormal"/>
        <w:spacing w:before="220"/>
        <w:ind w:firstLine="540"/>
        <w:jc w:val="both"/>
      </w:pPr>
      <w:bookmarkStart w:id="15" w:name="P292"/>
      <w:bookmarkEnd w:id="15"/>
      <w:r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перечень зданий, строений и сооружений, подлежащих сносу (демонтажу);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перечень мероприятий по выведению из эксплуатации зданий, строений и сооружений.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17. Раздел, касающийся перечня мероприятий по охране окружающей среды,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включающий в том </w:t>
      </w:r>
      <w:r>
        <w:lastRenderedPageBreak/>
        <w:t>числе основные мероприятия: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охране атмосферного воздуха;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оборотному водоснабжению - для объектов производственного назначения;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сбору, использованию, обезвреживанию, транспортировке и размещению опасных отходов;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охране недр - для объектов производственного назначения;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перечень основных мероприятий по обеспечению пожарной безопасности (виды и объем мероприятий).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а) обоснование выбора оптимальных основных (принципиальных)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сведения о классе энергетической эффективности объекта капитального строительства.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</w:t>
      </w:r>
      <w:r>
        <w:lastRenderedPageBreak/>
        <w:t>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21. Раздел, касающийся проекта задания на проектирование, содержит согласованный с руководителем главного распорядителя средств федерального бюджета в отношении объекта федеральной собственности, главного распорядителя средств бюджета субъекта Российской Федерации в отношении объекта государственной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</w:t>
      </w:r>
      <w:hyperlink r:id="rId31" w:history="1">
        <w:r>
          <w:rPr>
            <w:color w:val="0000FF"/>
          </w:rPr>
          <w:t>формой</w:t>
        </w:r>
      </w:hyperlink>
      <w:r>
        <w:t xml:space="preserve"> задания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right"/>
        <w:outlineLvl w:val="0"/>
      </w:pPr>
      <w:r>
        <w:t>Утверждены</w:t>
      </w:r>
    </w:p>
    <w:p w:rsidR="00D551DC" w:rsidRDefault="00D551DC">
      <w:pPr>
        <w:pStyle w:val="ConsPlusNormal"/>
        <w:jc w:val="right"/>
      </w:pPr>
      <w:r>
        <w:t>постановлением Правительства</w:t>
      </w:r>
    </w:p>
    <w:p w:rsidR="00D551DC" w:rsidRDefault="00D551DC">
      <w:pPr>
        <w:pStyle w:val="ConsPlusNormal"/>
        <w:jc w:val="right"/>
      </w:pPr>
      <w:r>
        <w:t>Российской Федерации</w:t>
      </w:r>
    </w:p>
    <w:p w:rsidR="00D551DC" w:rsidRDefault="00D551DC">
      <w:pPr>
        <w:pStyle w:val="ConsPlusNormal"/>
        <w:jc w:val="right"/>
      </w:pPr>
      <w:r>
        <w:t>от 12 мая 2017 г. N 563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Title"/>
        <w:jc w:val="center"/>
      </w:pPr>
      <w:bookmarkStart w:id="16" w:name="P328"/>
      <w:bookmarkEnd w:id="16"/>
      <w:r>
        <w:t>ИЗМЕНЕНИЯ,</w:t>
      </w:r>
    </w:p>
    <w:p w:rsidR="00D551DC" w:rsidRDefault="00D551D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ind w:firstLine="540"/>
        <w:jc w:val="both"/>
      </w:pPr>
      <w:r>
        <w:t xml:space="preserve">1. </w:t>
      </w:r>
      <w:hyperlink r:id="rId32" w:history="1">
        <w:r>
          <w:rPr>
            <w:color w:val="0000FF"/>
          </w:rPr>
          <w:t>Подпункт "з(1)" пункта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2012, N 17, ст. 1958; 2015, N 31, ст. 4700; N 50, ст. 7181; 2016, N 48, ст. 6766), дополнить словами "или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копия заключения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Федерации".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2. </w:t>
      </w:r>
      <w:hyperlink r:id="rId33" w:history="1">
        <w:r>
          <w:rPr>
            <w:color w:val="0000FF"/>
          </w:rPr>
          <w:t>Абзац тринадцатый пункта 31</w:t>
        </w:r>
      </w:hyperlink>
      <w:r>
        <w:t xml:space="preserve"> Положения о составе разделов проектной документации и </w:t>
      </w:r>
      <w:r>
        <w:lastRenderedPageBreak/>
        <w:t>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2478; 2016, N 48, ст. 6764), после слов "ценовой аудит" дополнить словами ",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инвестиций".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3. В </w:t>
      </w:r>
      <w:hyperlink r:id="rId34" w:history="1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утвержденном постановлением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2009, N 18, ст. 2248; 2011, N 7, ст. 979; 2014, N 14, ст. 1627; N 25, ст. 3303):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а) в </w:t>
      </w:r>
      <w:hyperlink r:id="rId35" w:history="1">
        <w:r>
          <w:rPr>
            <w:color w:val="0000FF"/>
          </w:rPr>
          <w:t>пункт 1</w:t>
        </w:r>
      </w:hyperlink>
      <w:r>
        <w:t xml:space="preserve"> слова "необходимых для архитектурно-строительного" заменить словами "необходимых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архитектурно-строительного";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б) </w:t>
      </w:r>
      <w:hyperlink r:id="rId36" w:history="1">
        <w:r>
          <w:rPr>
            <w:color w:val="0000FF"/>
          </w:rPr>
          <w:t>абзац четвертый пункта 4</w:t>
        </w:r>
      </w:hyperlink>
      <w:r>
        <w:t xml:space="preserve"> после слов "для подготовки" дополнить словами "обоснования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строительства,".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4.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5928) дополнить абзацем следующего содержания: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"заключение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Федерации".".</w:t>
      </w:r>
    </w:p>
    <w:p w:rsidR="00D551DC" w:rsidRDefault="00D551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551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551DC" w:rsidRDefault="00D551D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551DC" w:rsidRDefault="00D551DC">
            <w:pPr>
              <w:pStyle w:val="ConsPlusNormal"/>
              <w:jc w:val="both"/>
            </w:pPr>
            <w:r>
              <w:rPr>
                <w:color w:val="392C69"/>
              </w:rPr>
              <w:t>Со дня вступления в силу изменений в законодательство Российской Федерации, предусматривающих положения об обязательности подготовки обоснования инвестиций для объектов капитального строительства, п.5 утрачивает силу (</w:t>
            </w:r>
            <w:hyperlink r:id="rId38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30.12.2018 N 1750).</w:t>
            </w:r>
          </w:p>
        </w:tc>
      </w:tr>
    </w:tbl>
    <w:p w:rsidR="00D551DC" w:rsidRDefault="00D551DC">
      <w:pPr>
        <w:pStyle w:val="ConsPlusNormal"/>
        <w:spacing w:before="280"/>
        <w:ind w:firstLine="540"/>
        <w:jc w:val="both"/>
      </w:pPr>
      <w:r>
        <w:t xml:space="preserve">5. </w:t>
      </w:r>
      <w:hyperlink r:id="rId39" w:history="1">
        <w:r>
          <w:rPr>
            <w:color w:val="0000FF"/>
          </w:rPr>
          <w:t>Подпункт "з(1)" пункта 11</w:t>
        </w:r>
      </w:hyperlink>
      <w:r>
        <w:t xml:space="preserve">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</w:t>
      </w:r>
      <w:r>
        <w:lastRenderedPageBreak/>
        <w:t>12 августа 2008 г. N 590 "О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вложения" (Собрание законодательства Российской Федерации, 2008, N 34, ст. 3916; 2009, N 2, ст. 247; 2013, N 20, ст. 2478; 2014, N 3, ст. 285; N 40, ст. 5434; 2015, N 50, ст. 7181; 2016, N 11, ст. 1538), дополнить словами ", или копия заключения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6. </w:t>
      </w:r>
      <w:hyperlink r:id="rId40" w:history="1">
        <w:r>
          <w:rPr>
            <w:color w:val="0000FF"/>
          </w:rPr>
          <w:t>Абзац шестой пункта 8</w:t>
        </w:r>
      </w:hyperlink>
      <w:r>
        <w:t xml:space="preserve">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Федерации, 2013, N 20, ст. 2478; 2015, N 50, ст. 7181; 2016, N 48, ст. 6764), дополнить словами "или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 xml:space="preserve">7. </w:t>
      </w:r>
      <w:hyperlink r:id="rId41" w:history="1">
        <w:r>
          <w:rPr>
            <w:color w:val="0000FF"/>
          </w:rPr>
          <w:t>Пункт 17</w:t>
        </w:r>
      </w:hyperlink>
      <w:r>
        <w:t xml:space="preserve">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г. N 716 "Об утверждении Правил формирования и реализации федеральной адресной инвестиционной программы" (Собрание законодательства Российской Федерации, 2010, N 38, ст. 4834; 2011, N 40, ст. 5553; 2014, N 3, ст. 285; 2016, N 13, ст. 1843; N 48, ст. 6764), дополнить подпунктом "м(1)" следующего содержания:</w:t>
      </w:r>
    </w:p>
    <w:p w:rsidR="00D551DC" w:rsidRDefault="00D551DC">
      <w:pPr>
        <w:pStyle w:val="ConsPlusNormal"/>
        <w:spacing w:before="220"/>
        <w:ind w:firstLine="540"/>
        <w:jc w:val="both"/>
      </w:pPr>
      <w:r>
        <w:t>"м(1)) документ, содержащий реквизиты решения о заключении в порядке и на основаниях,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(муниципальных) нужд, государственного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государственным заказчиком предполагается заключение такого государственного контракта;".</w:t>
      </w: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jc w:val="both"/>
      </w:pPr>
    </w:p>
    <w:p w:rsidR="00D551DC" w:rsidRDefault="00D551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108B" w:rsidRDefault="00B7108B">
      <w:bookmarkStart w:id="17" w:name="_GoBack"/>
      <w:bookmarkEnd w:id="17"/>
    </w:p>
    <w:sectPr w:rsidR="00B7108B" w:rsidSect="0057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DC"/>
    <w:rsid w:val="00B7108B"/>
    <w:rsid w:val="00D5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5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5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5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51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F2C060A436C122D0AA7A5079A82FBCAE176AF27C69F6A3CC84957FABDF93F2125F78FCABF88A688AF9D179CZ5P3N" TargetMode="External"/><Relationship Id="rId13" Type="http://schemas.openxmlformats.org/officeDocument/2006/relationships/hyperlink" Target="consultantplus://offline/ref=4DAF2C060A436C122D0AA7A5079A82FBCBED7DAE20CC9F6A3CC84957FABDF93F3325AF83C8B796A28DBACB46DA06DC4A5F72BF2D915AF4D6Z4P5N" TargetMode="External"/><Relationship Id="rId18" Type="http://schemas.openxmlformats.org/officeDocument/2006/relationships/hyperlink" Target="consultantplus://offline/ref=4DAF2C060A436C122D0AA7A5079A82FBCAE176AC28C29F6A3CC84957FABDF93F3325AF83C8B795AF8ABACB46DA06DC4A5F72BF2D915AF4D6Z4P5N" TargetMode="External"/><Relationship Id="rId26" Type="http://schemas.openxmlformats.org/officeDocument/2006/relationships/hyperlink" Target="consultantplus://offline/ref=4DAF2C060A436C122D0AA7A5079A82FBCBE27CAF25C09F6A3CC84957FABDF93F3325AF83C8B796A78DBACB46DA06DC4A5F72BF2D915AF4D6Z4P5N" TargetMode="External"/><Relationship Id="rId39" Type="http://schemas.openxmlformats.org/officeDocument/2006/relationships/hyperlink" Target="consultantplus://offline/ref=4DAF2C060A436C122D0AA7A5079A82FBCBE471AB22C29F6A3CC84957FABDF93F3325AF8BC3E3C7E2DCBC9D1F8053D056556CBDZ2P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AF2C060A436C122D0AA7A5079A82FBCAE176AC28C29F6A3CC84957FABDF93F3325AF83C8B795AF8CBACB46DA06DC4A5F72BF2D915AF4D6Z4P5N" TargetMode="External"/><Relationship Id="rId34" Type="http://schemas.openxmlformats.org/officeDocument/2006/relationships/hyperlink" Target="consultantplus://offline/ref=4DAF2C060A436C122D0AA7A5079A82FBCBE471A827C69F6A3CC84957FABDF93F3325AF81C3E3C7E2DCBC9D1F8053D056556CBDZ2PC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4DAF2C060A436C122D0AA7A5079A82FBCAE176AA28C49F6A3CC84957FABDF93F3325AF83CDBF9DF2D8F5CA1A9C5BCF485672BD2C8DZ5P8N" TargetMode="External"/><Relationship Id="rId12" Type="http://schemas.openxmlformats.org/officeDocument/2006/relationships/hyperlink" Target="consultantplus://offline/ref=4DAF2C060A436C122D0AA7A5079A82FBCBED7DAE20CC9F6A3CC84957FABDF93F3325AF83C8B796A78DBACB46DA06DC4A5F72BF2D915AF4D6Z4P5N" TargetMode="External"/><Relationship Id="rId17" Type="http://schemas.openxmlformats.org/officeDocument/2006/relationships/hyperlink" Target="consultantplus://offline/ref=4DAF2C060A436C122D0AA7A5079A82FBCAE176A923C49F6A3CC84957FABDF93F3325AF80C0BE90ADDDE0DB429351D956576DA12E8F5AZFP4N" TargetMode="External"/><Relationship Id="rId25" Type="http://schemas.openxmlformats.org/officeDocument/2006/relationships/hyperlink" Target="consultantplus://offline/ref=4DAF2C060A436C122D0AA7A5079A82FBCBE774A120C29F6A3CC84957FABDF93F2125F78FCABF88A688AF9D179CZ5P3N" TargetMode="External"/><Relationship Id="rId33" Type="http://schemas.openxmlformats.org/officeDocument/2006/relationships/hyperlink" Target="consultantplus://offline/ref=4DAF2C060A436C122D0AA7A5079A82FBCBE472AB27C19F6A3CC84957FABDF93F3325AF83C8B790A28BBACB46DA06DC4A5F72BF2D915AF4D6Z4P5N" TargetMode="External"/><Relationship Id="rId38" Type="http://schemas.openxmlformats.org/officeDocument/2006/relationships/hyperlink" Target="consultantplus://offline/ref=4DAF2C060A436C122D0AA7A5079A82FBCAE471A827C39F6A3CC84957FABDF93F3325AF83C8B796A18FBACB46DA06DC4A5F72BF2D915AF4D6Z4P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AF2C060A436C122D0AA7A5079A82FBCAE176AC28C29F6A3CC84957FABDF93F3325AF83C8B795AF8BBACB46DA06DC4A5F72BF2D915AF4D6Z4P5N" TargetMode="External"/><Relationship Id="rId20" Type="http://schemas.openxmlformats.org/officeDocument/2006/relationships/hyperlink" Target="consultantplus://offline/ref=4DAF2C060A436C122D0AA7A5079A82FBCAE176A923C49F6A3CC84957FABDF93F3325AF83C8B796A18CBACB46DA06DC4A5F72BF2D915AF4D6Z4P5N" TargetMode="External"/><Relationship Id="rId29" Type="http://schemas.openxmlformats.org/officeDocument/2006/relationships/hyperlink" Target="consultantplus://offline/ref=4DAF2C060A436C122D0AA7A5079A82FBCBED7DAE20CC9F6A3CC84957FABDF93F3325AF83C8B796A78DBACB46DA06DC4A5F72BF2D915AF4D6Z4P5N" TargetMode="External"/><Relationship Id="rId41" Type="http://schemas.openxmlformats.org/officeDocument/2006/relationships/hyperlink" Target="consultantplus://offline/ref=4DAF2C060A436C122D0AA7A5079A82FBCBE476AC20CC9F6A3CC84957FABDF93F3325AF83C8B794A68ABACB46DA06DC4A5F72BF2D915AF4D6Z4P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AF2C060A436C122D0AA7A5079A82FBCAE176AC28C29F6A3CC84957FABDF93F3325AF83C8B795AF88BACB46DA06DC4A5F72BF2D915AF4D6Z4P5N" TargetMode="External"/><Relationship Id="rId11" Type="http://schemas.openxmlformats.org/officeDocument/2006/relationships/hyperlink" Target="consultantplus://offline/ref=4DAF2C060A436C122D0AA7A5079A82FBCBE27CAC21C69F6A3CC84957FABDF93F3325AF83C8B796A789BACB46DA06DC4A5F72BF2D915AF4D6Z4P5N" TargetMode="External"/><Relationship Id="rId24" Type="http://schemas.openxmlformats.org/officeDocument/2006/relationships/hyperlink" Target="consultantplus://offline/ref=4DAF2C060A436C122D0AA7A5079A82FBCAE176AC28C29F6A3CC84957FABDF93F3325AF83C8B795AF8FBACB46DA06DC4A5F72BF2D915AF4D6Z4P5N" TargetMode="External"/><Relationship Id="rId32" Type="http://schemas.openxmlformats.org/officeDocument/2006/relationships/hyperlink" Target="consultantplus://offline/ref=4DAF2C060A436C122D0AA7A5079A82FBCBE47CAB29C39F6A3CC84957FABDF93F3325AF83C8B795A28DBACB46DA06DC4A5F72BF2D915AF4D6Z4P5N" TargetMode="External"/><Relationship Id="rId37" Type="http://schemas.openxmlformats.org/officeDocument/2006/relationships/hyperlink" Target="consultantplus://offline/ref=4DAF2C060A436C122D0AA7A5079A82FBCBE571AE28C59F6A3CC84957FABDF93F2125F78FCABF88A688AF9D179CZ5P3N" TargetMode="External"/><Relationship Id="rId40" Type="http://schemas.openxmlformats.org/officeDocument/2006/relationships/hyperlink" Target="consultantplus://offline/ref=4DAF2C060A436C122D0AA7A5079A82FBCBE57DAE23C69F6A3CC84957FABDF93F3325AF83C8B794A28CBACB46DA06DC4A5F72BF2D915AF4D6Z4P5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DAF2C060A436C122D0AA7A5079A82FBCBEC73A828C09F6A3CC84957FABDF93F3325AF83C8B797A48BBACB46DA06DC4A5F72BF2D915AF4D6Z4P5N" TargetMode="External"/><Relationship Id="rId23" Type="http://schemas.openxmlformats.org/officeDocument/2006/relationships/hyperlink" Target="consultantplus://offline/ref=4DAF2C060A436C122D0AA7A5079A82FBCAE176A923C49F6A3CC84957FABDF93F3325AF80C0BE90ADDDE0DB429351D956576DA12E8F5AZFP4N" TargetMode="External"/><Relationship Id="rId28" Type="http://schemas.openxmlformats.org/officeDocument/2006/relationships/hyperlink" Target="consultantplus://offline/ref=4DAF2C060A436C122D0AA7A5079A82FBCBE27CAC21C69F6A3CC84957FABDF93F3325AF83C8B796A789BACB46DA06DC4A5F72BF2D915AF4D6Z4P5N" TargetMode="External"/><Relationship Id="rId36" Type="http://schemas.openxmlformats.org/officeDocument/2006/relationships/hyperlink" Target="consultantplus://offline/ref=4DAF2C060A436C122D0AA7A5079A82FBCBE471A827C69F6A3CC84957FABDF93F3325AF87C3E3C7E2DCBC9D1F8053D056556CBDZ2PCN" TargetMode="External"/><Relationship Id="rId10" Type="http://schemas.openxmlformats.org/officeDocument/2006/relationships/hyperlink" Target="consultantplus://offline/ref=4DAF2C060A436C122D0AA7A5079A82FBCBE27CAF25C09F6A3CC84957FABDF93F3325AF83C8B796A18BBACB46DA06DC4A5F72BF2D915AF4D6Z4P5N" TargetMode="External"/><Relationship Id="rId19" Type="http://schemas.openxmlformats.org/officeDocument/2006/relationships/image" Target="media/image1.wmf"/><Relationship Id="rId31" Type="http://schemas.openxmlformats.org/officeDocument/2006/relationships/hyperlink" Target="consultantplus://offline/ref=4DAF2C060A436C122D0AA7A5079A82FBCBEC73A828C09F6A3CC84957FABDF93F3325AF83C8B796A78DBACB46DA06DC4A5F72BF2D915AF4D6Z4P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AF2C060A436C122D0AA7A5079A82FBCBE27CAF25C09F6A3CC84957FABDF93F3325AF83C8B796A78DBACB46DA06DC4A5F72BF2D915AF4D6Z4P5N" TargetMode="External"/><Relationship Id="rId14" Type="http://schemas.openxmlformats.org/officeDocument/2006/relationships/hyperlink" Target="consultantplus://offline/ref=4DAF2C060A436C122D0AA7A5079A82FBCBEC73A828C09F6A3CC84957FABDF93F3325AF83C8B796A78DBACB46DA06DC4A5F72BF2D915AF4D6Z4P5N" TargetMode="External"/><Relationship Id="rId22" Type="http://schemas.openxmlformats.org/officeDocument/2006/relationships/hyperlink" Target="consultantplus://offline/ref=4DAF2C060A436C122D0AA7A5079A82FBCAE176AC28C29F6A3CC84957FABDF93F3325AF83C8B795AF8FBACB46DA06DC4A5F72BF2D915AF4D6Z4P5N" TargetMode="External"/><Relationship Id="rId27" Type="http://schemas.openxmlformats.org/officeDocument/2006/relationships/hyperlink" Target="consultantplus://offline/ref=4DAF2C060A436C122D0AA7A5079A82FBCBE27CAF25C09F6A3CC84957FABDF93F3325AF83C8B796A18BBACB46DA06DC4A5F72BF2D915AF4D6Z4P5N" TargetMode="External"/><Relationship Id="rId30" Type="http://schemas.openxmlformats.org/officeDocument/2006/relationships/hyperlink" Target="consultantplus://offline/ref=4DAF2C060A436C122D0AA7A5079A82FBCBED7DAE20CC9F6A3CC84957FABDF93F3325AF83C8B796A28DBACB46DA06DC4A5F72BF2D915AF4D6Z4P5N" TargetMode="External"/><Relationship Id="rId35" Type="http://schemas.openxmlformats.org/officeDocument/2006/relationships/hyperlink" Target="consultantplus://offline/ref=4DAF2C060A436C122D0AA7A5079A82FBCBE471A827C69F6A3CC84957FABDF93F3325AF86C3E3C7E2DCBC9D1F8053D056556CBDZ2PCN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9640</Words>
  <Characters>54949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2020-01-28T13:15:00Z</dcterms:created>
  <dcterms:modified xsi:type="dcterms:W3CDTF">2020-01-28T13:15:00Z</dcterms:modified>
</cp:coreProperties>
</file>